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B6B" w:rsidRDefault="005A6B6B" w:rsidP="005A6B6B">
      <w:pPr>
        <w:pStyle w:val="Default"/>
        <w:spacing w:line="360" w:lineRule="auto"/>
        <w:jc w:val="both"/>
        <w:rPr>
          <w:rFonts w:ascii="Arial" w:hAnsi="Arial" w:cs="Arial"/>
          <w:b/>
          <w:bCs/>
          <w:sz w:val="28"/>
          <w:szCs w:val="28"/>
          <w:lang w:val="es-ES_tradnl" w:eastAsia="es-ES_tradnl"/>
        </w:rPr>
      </w:pPr>
      <w:r w:rsidRPr="00591275">
        <w:rPr>
          <w:rFonts w:ascii="Arial" w:hAnsi="Arial" w:cs="Arial"/>
          <w:b/>
          <w:bCs/>
          <w:sz w:val="28"/>
          <w:szCs w:val="28"/>
          <w:lang w:val="es-ES_tradnl" w:eastAsia="es-ES_tradnl"/>
        </w:rPr>
        <w:t>E</w:t>
      </w:r>
      <w:r>
        <w:rPr>
          <w:rFonts w:ascii="Arial" w:hAnsi="Arial" w:cs="Arial"/>
          <w:b/>
          <w:bCs/>
          <w:sz w:val="28"/>
          <w:szCs w:val="28"/>
          <w:lang w:val="es-ES_tradnl" w:eastAsia="es-ES_tradnl"/>
        </w:rPr>
        <w:t>05-P03.5 Documento sobre la información y rendición de cuentas a los grupos de interés</w:t>
      </w:r>
    </w:p>
    <w:p w:rsidR="005A6B6B" w:rsidRDefault="005A6B6B" w:rsidP="005A6B6B">
      <w:pPr>
        <w:pStyle w:val="Default"/>
        <w:spacing w:line="360" w:lineRule="auto"/>
        <w:jc w:val="center"/>
        <w:rPr>
          <w:rFonts w:ascii="Arial" w:hAnsi="Arial" w:cs="Arial"/>
          <w:color w:val="auto"/>
          <w:sz w:val="20"/>
          <w:szCs w:val="20"/>
          <w:lang w:val="es-ES_tradnl" w:eastAsia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22"/>
        <w:gridCol w:w="4322"/>
      </w:tblGrid>
      <w:tr w:rsidR="005A6B6B" w:rsidRPr="00CA5326" w:rsidTr="00D419CF">
        <w:tc>
          <w:tcPr>
            <w:tcW w:w="8644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5A6B6B" w:rsidRPr="00CA5326" w:rsidRDefault="005A6B6B" w:rsidP="00D419CF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  <w:r w:rsidRPr="00CA5326">
              <w:rPr>
                <w:rFonts w:ascii="Arial" w:hAnsi="Arial" w:cs="Arial"/>
                <w:b/>
                <w:color w:val="auto"/>
                <w:sz w:val="28"/>
                <w:szCs w:val="28"/>
                <w:lang w:val="es-ES_tradnl" w:eastAsia="es-ES_tradnl"/>
              </w:rPr>
              <w:t xml:space="preserve">RENDICIÓN DE CUENTAS A LOS </w:t>
            </w:r>
            <w:r>
              <w:rPr>
                <w:rFonts w:ascii="Arial" w:hAnsi="Arial" w:cs="Arial"/>
                <w:b/>
                <w:color w:val="auto"/>
                <w:sz w:val="28"/>
                <w:szCs w:val="28"/>
                <w:lang w:val="es-ES_tradnl" w:eastAsia="es-ES_tradnl"/>
              </w:rPr>
              <w:t>GRUPOS DE INTERÉS</w:t>
            </w:r>
          </w:p>
        </w:tc>
      </w:tr>
      <w:tr w:rsidR="005A6B6B" w:rsidRPr="00CA5326" w:rsidTr="004945FC">
        <w:tc>
          <w:tcPr>
            <w:tcW w:w="4322" w:type="dxa"/>
            <w:tcBorders>
              <w:top w:val="single" w:sz="4" w:space="0" w:color="auto"/>
            </w:tcBorders>
          </w:tcPr>
          <w:p w:rsidR="005A6B6B" w:rsidRPr="0097441B" w:rsidRDefault="005A6B6B" w:rsidP="004945FC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  <w:r w:rsidRPr="0097441B"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  <w:t>Grupos de interés a los que se ha informado y rendido cuentas</w:t>
            </w:r>
            <w:r w:rsidR="004945FC"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  <w:t>:</w:t>
            </w:r>
          </w:p>
        </w:tc>
        <w:tc>
          <w:tcPr>
            <w:tcW w:w="4322" w:type="dxa"/>
            <w:tcBorders>
              <w:top w:val="single" w:sz="4" w:space="0" w:color="auto"/>
            </w:tcBorders>
            <w:vAlign w:val="center"/>
          </w:tcPr>
          <w:p w:rsidR="005A6B6B" w:rsidRPr="000006EC" w:rsidRDefault="00974894" w:rsidP="007778F1">
            <w:pPr>
              <w:pStyle w:val="Prrafodelista"/>
              <w:numPr>
                <w:ilvl w:val="0"/>
                <w:numId w:val="11"/>
              </w:numPr>
              <w:ind w:left="35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006EC">
              <w:rPr>
                <w:rFonts w:ascii="Arial" w:hAnsi="Arial" w:cs="Arial"/>
                <w:sz w:val="20"/>
                <w:szCs w:val="20"/>
              </w:rPr>
              <w:t>Alumnado y profesorado</w:t>
            </w:r>
            <w:r w:rsidR="000006E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A6B6B" w:rsidRPr="00CA5326" w:rsidTr="00D419CF">
        <w:tc>
          <w:tcPr>
            <w:tcW w:w="4322" w:type="dxa"/>
          </w:tcPr>
          <w:p w:rsidR="005A6B6B" w:rsidRPr="0097441B" w:rsidRDefault="005A6B6B" w:rsidP="004945FC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  <w:r w:rsidRPr="0097441B"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  <w:t>Acuerdos que se han tomado:</w:t>
            </w:r>
          </w:p>
        </w:tc>
        <w:tc>
          <w:tcPr>
            <w:tcW w:w="4322" w:type="dxa"/>
          </w:tcPr>
          <w:p w:rsidR="000006EC" w:rsidRDefault="000006EC" w:rsidP="00693754">
            <w:pPr>
              <w:numPr>
                <w:ilvl w:val="0"/>
                <w:numId w:val="13"/>
              </w:numPr>
              <w:spacing w:after="200" w:line="276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D92376"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z w:val="20"/>
                <w:szCs w:val="20"/>
              </w:rPr>
              <w:t>acuerda</w:t>
            </w:r>
            <w:r w:rsidRPr="00D92376">
              <w:rPr>
                <w:rFonts w:ascii="Arial" w:hAnsi="Arial" w:cs="Arial"/>
                <w:sz w:val="20"/>
                <w:szCs w:val="20"/>
              </w:rPr>
              <w:t xml:space="preserve"> continuar ofertando y </w:t>
            </w:r>
            <w:r>
              <w:rPr>
                <w:rFonts w:ascii="Arial" w:hAnsi="Arial" w:cs="Arial"/>
                <w:sz w:val="20"/>
                <w:szCs w:val="20"/>
              </w:rPr>
              <w:t xml:space="preserve">seguir </w:t>
            </w:r>
            <w:r w:rsidRPr="00D92376">
              <w:rPr>
                <w:rFonts w:ascii="Arial" w:hAnsi="Arial" w:cs="Arial"/>
                <w:sz w:val="20"/>
                <w:szCs w:val="20"/>
              </w:rPr>
              <w:t>trabaja</w:t>
            </w:r>
            <w:r>
              <w:rPr>
                <w:rFonts w:ascii="Arial" w:hAnsi="Arial" w:cs="Arial"/>
                <w:sz w:val="20"/>
                <w:szCs w:val="20"/>
              </w:rPr>
              <w:t>ndo</w:t>
            </w:r>
            <w:r w:rsidRPr="00D92376">
              <w:rPr>
                <w:rFonts w:ascii="Arial" w:hAnsi="Arial" w:cs="Arial"/>
                <w:sz w:val="20"/>
                <w:szCs w:val="20"/>
              </w:rPr>
              <w:t xml:space="preserve"> en mejorar las actividades específicas que cada curso académico se desarrollan para mejorar la adaptación y rendimiento del alumnado de nuevo ingreso: </w:t>
            </w:r>
            <w:r>
              <w:rPr>
                <w:rFonts w:ascii="Arial" w:hAnsi="Arial" w:cs="Arial"/>
                <w:sz w:val="20"/>
                <w:szCs w:val="20"/>
              </w:rPr>
              <w:t>cursos de nivelación, intensificación y plan de acción tutorial.</w:t>
            </w:r>
          </w:p>
          <w:p w:rsidR="000006EC" w:rsidRDefault="000006EC" w:rsidP="00693754">
            <w:pPr>
              <w:spacing w:after="200" w:line="276" w:lineRule="auto"/>
              <w:ind w:left="284"/>
              <w:rPr>
                <w:rFonts w:ascii="Arial" w:hAnsi="Arial" w:cs="Arial"/>
                <w:sz w:val="20"/>
                <w:szCs w:val="20"/>
              </w:rPr>
            </w:pPr>
          </w:p>
          <w:p w:rsidR="000006EC" w:rsidRPr="007778F1" w:rsidRDefault="000006EC" w:rsidP="00693754">
            <w:pPr>
              <w:numPr>
                <w:ilvl w:val="0"/>
                <w:numId w:val="13"/>
              </w:numPr>
              <w:spacing w:after="200" w:line="276" w:lineRule="auto"/>
              <w:ind w:left="284" w:hanging="284"/>
              <w:rPr>
                <w:rFonts w:ascii="Arial" w:hAnsi="Arial" w:cs="Arial"/>
                <w:sz w:val="20"/>
                <w:szCs w:val="20"/>
                <w:lang w:eastAsia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>Se acuerda que, para orientar y realizar el seguimiento a través del Plan de Acción Tutorial al mayor número de estudiantes de nuevo ingreso posible, toda la información académica de orientación e integración que se facilita, así como la forma de contactar con el tutor personal asignado, estén disponibles de forma automática para todos los estudiantes de nuevo ingreso a través de la plataforma virtual Moodle.</w:t>
            </w:r>
          </w:p>
        </w:tc>
      </w:tr>
      <w:tr w:rsidR="005A6B6B" w:rsidRPr="00CA5326" w:rsidTr="007778F1">
        <w:tc>
          <w:tcPr>
            <w:tcW w:w="4322" w:type="dxa"/>
          </w:tcPr>
          <w:p w:rsidR="005A6B6B" w:rsidRPr="000006EC" w:rsidRDefault="005A6B6B" w:rsidP="004945FC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  <w:r w:rsidRPr="000006EC"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  <w:t>Mecanismos que se han utilizado para la información:</w:t>
            </w:r>
          </w:p>
        </w:tc>
        <w:tc>
          <w:tcPr>
            <w:tcW w:w="4322" w:type="dxa"/>
          </w:tcPr>
          <w:p w:rsidR="00974894" w:rsidRPr="000006EC" w:rsidRDefault="00974894" w:rsidP="00693754">
            <w:pPr>
              <w:numPr>
                <w:ilvl w:val="0"/>
                <w:numId w:val="13"/>
              </w:numPr>
              <w:spacing w:after="200" w:line="276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0006EC">
              <w:rPr>
                <w:rFonts w:ascii="Arial" w:hAnsi="Arial" w:cs="Arial"/>
                <w:sz w:val="20"/>
                <w:szCs w:val="20"/>
              </w:rPr>
              <w:t>Página Web</w:t>
            </w:r>
          </w:p>
          <w:p w:rsidR="000006EC" w:rsidRPr="000006EC" w:rsidRDefault="000006EC" w:rsidP="00693754">
            <w:pPr>
              <w:numPr>
                <w:ilvl w:val="0"/>
                <w:numId w:val="13"/>
              </w:numPr>
              <w:spacing w:after="200" w:line="276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0006EC">
              <w:rPr>
                <w:rFonts w:ascii="Arial" w:hAnsi="Arial" w:cs="Arial"/>
                <w:sz w:val="20"/>
                <w:szCs w:val="20"/>
              </w:rPr>
              <w:t>Correo electrónico</w:t>
            </w:r>
          </w:p>
          <w:p w:rsidR="005A6B6B" w:rsidRPr="000006EC" w:rsidRDefault="00C95413" w:rsidP="00693754">
            <w:pPr>
              <w:numPr>
                <w:ilvl w:val="0"/>
                <w:numId w:val="13"/>
              </w:numPr>
              <w:spacing w:after="200" w:line="276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0006EC">
              <w:rPr>
                <w:rFonts w:ascii="Arial" w:hAnsi="Arial" w:cs="Arial"/>
                <w:sz w:val="20"/>
                <w:szCs w:val="20"/>
              </w:rPr>
              <w:t>Junta de Centro</w:t>
            </w:r>
            <w:r w:rsidR="00974894" w:rsidRPr="000006E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5A6B6B" w:rsidRPr="00CA5326" w:rsidTr="007778F1">
        <w:tc>
          <w:tcPr>
            <w:tcW w:w="4322" w:type="dxa"/>
          </w:tcPr>
          <w:p w:rsidR="005A6B6B" w:rsidRPr="0097441B" w:rsidRDefault="005A6B6B" w:rsidP="00D419CF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  <w:r w:rsidRPr="0097441B"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  <w:t>Otros aspectos a valorar:</w:t>
            </w:r>
          </w:p>
        </w:tc>
        <w:tc>
          <w:tcPr>
            <w:tcW w:w="4322" w:type="dxa"/>
          </w:tcPr>
          <w:p w:rsidR="005A6B6B" w:rsidRPr="00CA5326" w:rsidRDefault="000006EC" w:rsidP="00693754">
            <w:pPr>
              <w:spacing w:after="200" w:line="276" w:lineRule="auto"/>
              <w:ind w:left="284"/>
              <w:rPr>
                <w:rFonts w:ascii="Arial" w:hAnsi="Arial" w:cs="Arial"/>
                <w:sz w:val="20"/>
                <w:szCs w:val="20"/>
                <w:lang w:val="es-ES_tradnl" w:eastAsia="es-ES_tradnl"/>
              </w:rPr>
            </w:pPr>
            <w:bookmarkStart w:id="0" w:name="_GoBack"/>
            <w:bookmarkEnd w:id="0"/>
            <w:r w:rsidRPr="00693754">
              <w:rPr>
                <w:rFonts w:ascii="Arial" w:hAnsi="Arial" w:cs="Arial"/>
                <w:sz w:val="20"/>
                <w:szCs w:val="20"/>
              </w:rPr>
              <w:t>No se han valorados otros aspectos.</w:t>
            </w:r>
            <w:r>
              <w:rPr>
                <w:rFonts w:ascii="Arial" w:hAnsi="Arial" w:cs="Arial"/>
                <w:sz w:val="20"/>
                <w:szCs w:val="20"/>
                <w:lang w:val="es-ES_tradnl" w:eastAsia="es-ES_tradnl"/>
              </w:rPr>
              <w:t xml:space="preserve"> </w:t>
            </w:r>
          </w:p>
        </w:tc>
      </w:tr>
    </w:tbl>
    <w:p w:rsidR="005A6B6B" w:rsidRPr="00693754" w:rsidRDefault="005A6B6B" w:rsidP="005A6B6B">
      <w:pPr>
        <w:pStyle w:val="Default"/>
        <w:spacing w:line="360" w:lineRule="auto"/>
        <w:jc w:val="both"/>
        <w:rPr>
          <w:rFonts w:ascii="Arial" w:hAnsi="Arial" w:cs="Arial"/>
          <w:b/>
          <w:bCs/>
          <w:sz w:val="28"/>
          <w:szCs w:val="28"/>
          <w:lang w:eastAsia="es-ES_tradnl"/>
        </w:rPr>
      </w:pPr>
    </w:p>
    <w:p w:rsidR="005A6B6B" w:rsidRDefault="005A6B6B" w:rsidP="005A6B6B">
      <w:pPr>
        <w:pStyle w:val="Default"/>
        <w:jc w:val="both"/>
        <w:rPr>
          <w:rFonts w:ascii="Arial" w:hAnsi="Arial" w:cs="Arial"/>
          <w:b/>
          <w:sz w:val="20"/>
          <w:szCs w:val="20"/>
        </w:rPr>
      </w:pPr>
    </w:p>
    <w:p w:rsidR="005A6B6B" w:rsidRPr="00F57A99" w:rsidRDefault="005A6B6B" w:rsidP="005A6B6B">
      <w:pPr>
        <w:pStyle w:val="Default"/>
        <w:jc w:val="both"/>
        <w:rPr>
          <w:rFonts w:ascii="Arial" w:hAnsi="Arial" w:cs="Arial"/>
          <w:b/>
          <w:sz w:val="20"/>
          <w:szCs w:val="20"/>
          <w:lang w:val="es-ES_tradnl"/>
        </w:rPr>
      </w:pPr>
    </w:p>
    <w:p w:rsidR="005A6B6B" w:rsidRDefault="005A6B6B" w:rsidP="005A6B6B">
      <w:pPr>
        <w:pStyle w:val="Default"/>
        <w:jc w:val="both"/>
        <w:rPr>
          <w:rFonts w:ascii="Arial" w:hAnsi="Arial" w:cs="Arial"/>
          <w:b/>
          <w:sz w:val="20"/>
          <w:szCs w:val="20"/>
        </w:rPr>
      </w:pPr>
    </w:p>
    <w:p w:rsidR="003941C4" w:rsidRDefault="003941C4"/>
    <w:sectPr w:rsidR="003941C4" w:rsidSect="00EB4F71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2D2E" w:rsidRDefault="00A62D2E" w:rsidP="00EB4F71">
      <w:r>
        <w:separator/>
      </w:r>
    </w:p>
  </w:endnote>
  <w:endnote w:type="continuationSeparator" w:id="1">
    <w:p w:rsidR="00A62D2E" w:rsidRDefault="00A62D2E" w:rsidP="00EB4F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CF" w:rsidRPr="00ED50E6" w:rsidRDefault="00D419CF">
    <w:pPr>
      <w:pStyle w:val="Piedepgina"/>
      <w:rPr>
        <w:rFonts w:ascii="Arial" w:hAnsi="Arial"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2D2E" w:rsidRDefault="00A62D2E" w:rsidP="00EB4F71">
      <w:r>
        <w:separator/>
      </w:r>
    </w:p>
  </w:footnote>
  <w:footnote w:type="continuationSeparator" w:id="1">
    <w:p w:rsidR="00A62D2E" w:rsidRDefault="00A62D2E" w:rsidP="00EB4F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632" w:type="dxa"/>
      <w:tblInd w:w="-102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/>
    </w:tblPr>
    <w:tblGrid>
      <w:gridCol w:w="2694"/>
      <w:gridCol w:w="6520"/>
      <w:gridCol w:w="1418"/>
    </w:tblGrid>
    <w:tr w:rsidR="00D419CF" w:rsidTr="003375EB">
      <w:trPr>
        <w:trHeight w:val="1544"/>
      </w:trPr>
      <w:tc>
        <w:tcPr>
          <w:tcW w:w="2694" w:type="dxa"/>
          <w:vAlign w:val="center"/>
        </w:tcPr>
        <w:p w:rsidR="00D419CF" w:rsidRPr="00A06135" w:rsidRDefault="00A043CB" w:rsidP="003375EB">
          <w:pPr>
            <w:ind w:left="-108" w:firstLine="108"/>
            <w:jc w:val="center"/>
          </w:pPr>
          <w:r>
            <w:rPr>
              <w:noProof/>
              <w:color w:val="FF0000"/>
              <w:lang w:val="es-ES_tradnl" w:eastAsia="es-ES_tradnl"/>
            </w:rPr>
            <w:drawing>
              <wp:inline distT="0" distB="0" distL="0" distR="0">
                <wp:extent cx="1543050" cy="295275"/>
                <wp:effectExtent l="19050" t="0" r="0" b="0"/>
                <wp:docPr id="1" name="Imagen 1" descr="Xlogo Escuela tecnica superior de ingenier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Xlogo Escuela tecnica superior de ingenier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295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20" w:type="dxa"/>
        </w:tcPr>
        <w:p w:rsidR="00D419CF" w:rsidRPr="0020416F" w:rsidRDefault="00D419CF" w:rsidP="00D419CF">
          <w:pPr>
            <w:jc w:val="center"/>
            <w:rPr>
              <w:rFonts w:ascii="Arial" w:hAnsi="Arial" w:cs="Arial"/>
              <w:b/>
              <w:caps/>
              <w:sz w:val="20"/>
              <w:szCs w:val="20"/>
            </w:rPr>
          </w:pPr>
        </w:p>
        <w:p w:rsidR="00D419CF" w:rsidRPr="0020416F" w:rsidRDefault="005A6B6B" w:rsidP="00D419CF">
          <w:pPr>
            <w:jc w:val="center"/>
            <w:rPr>
              <w:rFonts w:ascii="Arial" w:hAnsi="Arial" w:cs="Arial"/>
              <w:b/>
              <w:caps/>
              <w:sz w:val="18"/>
              <w:szCs w:val="18"/>
            </w:rPr>
          </w:pPr>
          <w:r w:rsidRPr="0020416F">
            <w:rPr>
              <w:rFonts w:ascii="Arial" w:hAnsi="Arial" w:cs="Arial"/>
              <w:b/>
              <w:caps/>
              <w:sz w:val="18"/>
              <w:szCs w:val="18"/>
            </w:rPr>
            <w:t xml:space="preserve">manual DE PROCEDIMIENTOS DE LA </w:t>
          </w:r>
        </w:p>
        <w:p w:rsidR="00D419CF" w:rsidRPr="0020416F" w:rsidRDefault="005A6B6B" w:rsidP="00D419CF">
          <w:pPr>
            <w:spacing w:line="360" w:lineRule="auto"/>
            <w:jc w:val="center"/>
            <w:rPr>
              <w:rFonts w:ascii="Arial" w:hAnsi="Arial" w:cs="Arial"/>
              <w:b/>
              <w:caps/>
              <w:sz w:val="18"/>
              <w:szCs w:val="18"/>
            </w:rPr>
          </w:pPr>
          <w:r w:rsidRPr="0020416F">
            <w:rPr>
              <w:rFonts w:ascii="Arial" w:hAnsi="Arial" w:cs="Arial"/>
              <w:b/>
              <w:caps/>
              <w:sz w:val="18"/>
              <w:szCs w:val="18"/>
            </w:rPr>
            <w:t xml:space="preserve">ESCUELA </w:t>
          </w:r>
          <w:r w:rsidR="003375EB">
            <w:rPr>
              <w:rFonts w:ascii="Arial" w:hAnsi="Arial" w:cs="Arial"/>
              <w:b/>
              <w:caps/>
              <w:sz w:val="18"/>
              <w:szCs w:val="18"/>
            </w:rPr>
            <w:t xml:space="preserve">TECNICA SUPERIOR DE INGENIERÍA </w:t>
          </w:r>
        </w:p>
        <w:p w:rsidR="00D419CF" w:rsidRPr="0020416F" w:rsidRDefault="005A6B6B" w:rsidP="00D419CF">
          <w:pPr>
            <w:jc w:val="center"/>
            <w:rPr>
              <w:b/>
              <w:caps/>
              <w:sz w:val="20"/>
              <w:szCs w:val="20"/>
            </w:rPr>
          </w:pPr>
          <w:r>
            <w:rPr>
              <w:b/>
              <w:caps/>
              <w:sz w:val="20"/>
              <w:szCs w:val="20"/>
            </w:rPr>
            <w:t>dIRECTRIZ 03</w:t>
          </w:r>
          <w:r w:rsidRPr="0020416F">
            <w:rPr>
              <w:b/>
              <w:caps/>
              <w:sz w:val="20"/>
              <w:szCs w:val="20"/>
            </w:rPr>
            <w:t xml:space="preserve">: </w:t>
          </w:r>
          <w:r>
            <w:rPr>
              <w:b/>
              <w:caps/>
              <w:sz w:val="20"/>
              <w:szCs w:val="20"/>
            </w:rPr>
            <w:t>CÓMO EL CENTRO ORIENTA SUS ENSEÑANZAS A LOS ESTUDIANTES</w:t>
          </w:r>
        </w:p>
        <w:p w:rsidR="00D419CF" w:rsidRPr="0020416F" w:rsidRDefault="005A6B6B" w:rsidP="00D419CF">
          <w:pPr>
            <w:jc w:val="center"/>
            <w:rPr>
              <w:sz w:val="20"/>
              <w:szCs w:val="20"/>
            </w:rPr>
          </w:pPr>
          <w:r w:rsidRPr="0020416F">
            <w:rPr>
              <w:rFonts w:ascii="Arial" w:hAnsi="Arial" w:cs="Arial"/>
              <w:b/>
              <w:sz w:val="20"/>
              <w:szCs w:val="20"/>
            </w:rPr>
            <w:t xml:space="preserve">Proceso </w:t>
          </w:r>
          <w:r>
            <w:rPr>
              <w:rFonts w:ascii="Arial" w:hAnsi="Arial" w:cs="Arial"/>
              <w:b/>
              <w:sz w:val="20"/>
              <w:szCs w:val="20"/>
            </w:rPr>
            <w:t>de</w:t>
          </w:r>
          <w:r w:rsidRPr="0020416F">
            <w:rPr>
              <w:rFonts w:ascii="Arial" w:hAnsi="Arial" w:cs="Arial"/>
              <w:b/>
              <w:sz w:val="20"/>
              <w:szCs w:val="20"/>
            </w:rPr>
            <w:t xml:space="preserve"> </w:t>
          </w:r>
          <w:r>
            <w:rPr>
              <w:rFonts w:ascii="Arial" w:hAnsi="Arial" w:cs="Arial"/>
              <w:b/>
              <w:sz w:val="20"/>
              <w:szCs w:val="20"/>
            </w:rPr>
            <w:t>evaluación y desarrollo de la enseñanza</w:t>
          </w:r>
        </w:p>
      </w:tc>
      <w:tc>
        <w:tcPr>
          <w:tcW w:w="1418" w:type="dxa"/>
        </w:tcPr>
        <w:p w:rsidR="00D419CF" w:rsidRPr="0020416F" w:rsidRDefault="00A043CB" w:rsidP="00D419CF">
          <w:pPr>
            <w:jc w:val="center"/>
            <w:rPr>
              <w:sz w:val="20"/>
              <w:szCs w:val="20"/>
            </w:rPr>
          </w:pPr>
          <w:r>
            <w:rPr>
              <w:noProof/>
              <w:lang w:val="es-ES_tradnl" w:eastAsia="es-ES_tradnl"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148590</wp:posOffset>
                </wp:positionV>
                <wp:extent cx="657225" cy="839470"/>
                <wp:effectExtent l="19050" t="0" r="9525" b="0"/>
                <wp:wrapSquare wrapText="bothSides"/>
                <wp:docPr id="3" name="Imagen 3" descr="Unih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Unihu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7225" cy="8394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</w:tr>
  </w:tbl>
  <w:p w:rsidR="00D419CF" w:rsidRDefault="00D419CF" w:rsidP="00D419CF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05849"/>
    <w:multiLevelType w:val="hybridMultilevel"/>
    <w:tmpl w:val="F5600860"/>
    <w:lvl w:ilvl="0" w:tplc="BD5CF28C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FF441C"/>
    <w:multiLevelType w:val="hybridMultilevel"/>
    <w:tmpl w:val="2F40F6F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CA161C"/>
    <w:multiLevelType w:val="hybridMultilevel"/>
    <w:tmpl w:val="1168109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556271"/>
    <w:multiLevelType w:val="hybridMultilevel"/>
    <w:tmpl w:val="E07ED698"/>
    <w:lvl w:ilvl="0" w:tplc="037E410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EC773C"/>
    <w:multiLevelType w:val="hybridMultilevel"/>
    <w:tmpl w:val="2402CAE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39097A"/>
    <w:multiLevelType w:val="hybridMultilevel"/>
    <w:tmpl w:val="6024A710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F930B8"/>
    <w:multiLevelType w:val="hybridMultilevel"/>
    <w:tmpl w:val="659A5A74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296FF0"/>
    <w:multiLevelType w:val="hybridMultilevel"/>
    <w:tmpl w:val="41EC71C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0C46EB"/>
    <w:multiLevelType w:val="hybridMultilevel"/>
    <w:tmpl w:val="EACE9AC2"/>
    <w:lvl w:ilvl="0" w:tplc="EF2C27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711EB4"/>
    <w:multiLevelType w:val="hybridMultilevel"/>
    <w:tmpl w:val="526A193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791773"/>
    <w:multiLevelType w:val="hybridMultilevel"/>
    <w:tmpl w:val="96246C9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DC1F3E"/>
    <w:multiLevelType w:val="hybridMultilevel"/>
    <w:tmpl w:val="97EE044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BD6D74"/>
    <w:multiLevelType w:val="hybridMultilevel"/>
    <w:tmpl w:val="9CD881EE"/>
    <w:lvl w:ilvl="0" w:tplc="0C0A0001">
      <w:start w:val="1"/>
      <w:numFmt w:val="bullet"/>
      <w:lvlText w:val=""/>
      <w:lvlJc w:val="left"/>
      <w:pPr>
        <w:ind w:left="103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5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</w:abstractNum>
  <w:abstractNum w:abstractNumId="13">
    <w:nsid w:val="7B58437C"/>
    <w:multiLevelType w:val="hybridMultilevel"/>
    <w:tmpl w:val="209A0B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11"/>
  </w:num>
  <w:num w:numId="5">
    <w:abstractNumId w:val="12"/>
  </w:num>
  <w:num w:numId="6">
    <w:abstractNumId w:val="2"/>
  </w:num>
  <w:num w:numId="7">
    <w:abstractNumId w:val="10"/>
  </w:num>
  <w:num w:numId="8">
    <w:abstractNumId w:val="13"/>
  </w:num>
  <w:num w:numId="9">
    <w:abstractNumId w:val="5"/>
  </w:num>
  <w:num w:numId="10">
    <w:abstractNumId w:val="4"/>
  </w:num>
  <w:num w:numId="11">
    <w:abstractNumId w:val="1"/>
  </w:num>
  <w:num w:numId="12">
    <w:abstractNumId w:val="7"/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5A6B6B"/>
    <w:rsid w:val="000006EC"/>
    <w:rsid w:val="000313CB"/>
    <w:rsid w:val="00062235"/>
    <w:rsid w:val="000A00B3"/>
    <w:rsid w:val="000D0C3B"/>
    <w:rsid w:val="00136FEF"/>
    <w:rsid w:val="001F702E"/>
    <w:rsid w:val="003375EB"/>
    <w:rsid w:val="003941C4"/>
    <w:rsid w:val="0039438A"/>
    <w:rsid w:val="003E6914"/>
    <w:rsid w:val="004945FC"/>
    <w:rsid w:val="00561986"/>
    <w:rsid w:val="005A6B6B"/>
    <w:rsid w:val="005F093D"/>
    <w:rsid w:val="00631D34"/>
    <w:rsid w:val="00693754"/>
    <w:rsid w:val="006F1785"/>
    <w:rsid w:val="0076619B"/>
    <w:rsid w:val="007778F1"/>
    <w:rsid w:val="008B0007"/>
    <w:rsid w:val="00974894"/>
    <w:rsid w:val="00983F7D"/>
    <w:rsid w:val="00993FC4"/>
    <w:rsid w:val="009A1FF6"/>
    <w:rsid w:val="009C15A2"/>
    <w:rsid w:val="00A043CB"/>
    <w:rsid w:val="00A62D2E"/>
    <w:rsid w:val="00B10556"/>
    <w:rsid w:val="00B11CE7"/>
    <w:rsid w:val="00C824C9"/>
    <w:rsid w:val="00C95413"/>
    <w:rsid w:val="00CD692E"/>
    <w:rsid w:val="00D167F4"/>
    <w:rsid w:val="00D419CF"/>
    <w:rsid w:val="00EB4F71"/>
    <w:rsid w:val="00F236B6"/>
    <w:rsid w:val="00F9674B"/>
    <w:rsid w:val="00FE08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_tradnl" w:eastAsia="es-ES_trad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B6B"/>
    <w:pPr>
      <w:jc w:val="both"/>
    </w:pPr>
    <w:rPr>
      <w:rFonts w:eastAsia="Times New Roman"/>
      <w:sz w:val="22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5A6B6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5A6B6B"/>
    <w:rPr>
      <w:rFonts w:ascii="Calibri" w:eastAsia="Times New Roman" w:hAnsi="Calibri" w:cs="Times New Roman"/>
      <w:szCs w:val="24"/>
      <w:lang w:eastAsia="es-ES"/>
    </w:rPr>
  </w:style>
  <w:style w:type="paragraph" w:styleId="Piedepgina">
    <w:name w:val="footer"/>
    <w:basedOn w:val="Normal"/>
    <w:link w:val="PiedepginaCar"/>
    <w:rsid w:val="005A6B6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5A6B6B"/>
    <w:rPr>
      <w:rFonts w:ascii="Calibri" w:eastAsia="Times New Roman" w:hAnsi="Calibri" w:cs="Times New Roman"/>
      <w:szCs w:val="24"/>
      <w:lang w:eastAsia="es-ES"/>
    </w:rPr>
  </w:style>
  <w:style w:type="character" w:styleId="Nmerodepgina">
    <w:name w:val="page number"/>
    <w:basedOn w:val="Fuentedeprrafopredeter"/>
    <w:rsid w:val="005A6B6B"/>
  </w:style>
  <w:style w:type="paragraph" w:customStyle="1" w:styleId="Default">
    <w:name w:val="Default"/>
    <w:rsid w:val="005A6B6B"/>
    <w:pPr>
      <w:widowControl w:val="0"/>
      <w:autoSpaceDE w:val="0"/>
      <w:autoSpaceDN w:val="0"/>
      <w:adjustRightInd w:val="0"/>
    </w:pPr>
    <w:rPr>
      <w:rFonts w:ascii="Times" w:eastAsia="Times New Roman" w:hAnsi="Times" w:cs="Times"/>
      <w:color w:val="000000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E083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0832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974894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9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Calidad19</dc:creator>
  <cp:keywords/>
  <cp:lastModifiedBy>WinuE</cp:lastModifiedBy>
  <cp:revision>2</cp:revision>
  <dcterms:created xsi:type="dcterms:W3CDTF">2013-03-06T13:50:00Z</dcterms:created>
  <dcterms:modified xsi:type="dcterms:W3CDTF">2013-03-06T13:50:00Z</dcterms:modified>
</cp:coreProperties>
</file>